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BEE21A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B160C">
      <w:rPr>
        <w:rFonts w:ascii="Arial Narrow" w:hAnsi="Arial Narrow"/>
        <w:bCs/>
        <w:sz w:val="24"/>
        <w:szCs w:val="24"/>
      </w:rPr>
      <w:t>4</w:t>
    </w:r>
    <w:r w:rsidR="002266D8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160C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266D8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80B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JedrzejczakM</dc:creator>
  <cp:lastModifiedBy>Monika Kordiał-Nalej</cp:lastModifiedBy>
  <cp:revision>2</cp:revision>
  <cp:lastPrinted>2020-03-24T12:52:00Z</cp:lastPrinted>
  <dcterms:created xsi:type="dcterms:W3CDTF">2025-06-10T07:52:00Z</dcterms:created>
  <dcterms:modified xsi:type="dcterms:W3CDTF">2025-06-10T07:52:00Z</dcterms:modified>
</cp:coreProperties>
</file>